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eastAsia="zh-CN"/>
        </w:rPr>
        <w:t>报价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单</w:t>
      </w:r>
    </w:p>
    <w:p>
      <w:pPr>
        <w:spacing w:line="360" w:lineRule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</w:p>
    <w:tbl>
      <w:tblPr>
        <w:tblStyle w:val="5"/>
        <w:tblW w:w="8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7"/>
        <w:gridCol w:w="2058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98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5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投标单价（元/吨）</w:t>
            </w:r>
          </w:p>
        </w:tc>
        <w:tc>
          <w:tcPr>
            <w:tcW w:w="23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9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  <w:t>广西医科大学报废车辆处置项目</w:t>
            </w:r>
          </w:p>
        </w:tc>
        <w:tc>
          <w:tcPr>
            <w:tcW w:w="2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  <w:t>本次报价为汽车重量的单价，最终转款金额=投标单价*实际重量，其他相关费用由竞标人自理。</w:t>
            </w:r>
          </w:p>
        </w:tc>
      </w:tr>
    </w:tbl>
    <w:p>
      <w:pPr>
        <w:spacing w:line="360" w:lineRule="auto"/>
        <w:jc w:val="left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（注：投标单价不得低于保底单价1700元/吨）</w:t>
      </w:r>
    </w:p>
    <w:p>
      <w:pPr>
        <w:spacing w:line="360" w:lineRule="auto"/>
        <w:ind w:firstLine="480" w:firstLineChars="200"/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大写金额：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                                       </w:t>
      </w:r>
    </w:p>
    <w:p>
      <w:pPr>
        <w:spacing w:line="360" w:lineRule="auto"/>
        <w:rPr>
          <w:rFonts w:hint="default" w:ascii="新宋体" w:hAnsi="新宋体" w:eastAsia="新宋体" w:cs="新宋体"/>
          <w:sz w:val="24"/>
          <w:szCs w:val="24"/>
          <w:u w:val="single"/>
          <w:lang w:val="en-US" w:eastAsia="zh-CN"/>
        </w:rPr>
      </w:pPr>
    </w:p>
    <w:p>
      <w:pPr>
        <w:spacing w:line="360" w:lineRule="auto"/>
        <w:ind w:firstLine="420"/>
        <w:jc w:val="left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spacing w:line="360" w:lineRule="auto"/>
        <w:ind w:firstLine="420"/>
        <w:jc w:val="left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投标公司名称（盖章）：</w:t>
      </w:r>
    </w:p>
    <w:p>
      <w:pPr>
        <w:spacing w:line="360" w:lineRule="auto"/>
        <w:ind w:firstLine="420"/>
        <w:jc w:val="left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</w:p>
    <w:p>
      <w:pPr>
        <w:spacing w:line="360" w:lineRule="auto"/>
        <w:ind w:firstLine="420"/>
        <w:jc w:val="left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</w:p>
    <w:p>
      <w:pPr>
        <w:spacing w:line="360" w:lineRule="auto"/>
        <w:ind w:firstLine="420"/>
        <w:jc w:val="left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法定代表人（或委托人）签字确认：</w:t>
      </w:r>
    </w:p>
    <w:p>
      <w:pPr>
        <w:spacing w:line="360" w:lineRule="auto"/>
        <w:ind w:firstLine="420"/>
        <w:jc w:val="left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5DD60051-F3A3-402B-A897-35C0E1D291CB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2" w:fontKey="{52435811-89B2-40B7-9192-5E7B51A9F0B2}"/>
  </w:font>
  <w:font w:name="锐字云字库隶书体1.0">
    <w:altName w:val="宋体"/>
    <w:panose1 w:val="02010604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4604A7E-861A-4D75-A573-D81B275715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方正公文小标宋" w:hAnsi="方正公文小标宋" w:eastAsia="方正公文小标宋" w:cs="方正公文小标宋"/>
        <w:b w:val="0"/>
        <w:bCs w:val="0"/>
        <w:sz w:val="28"/>
        <w:szCs w:val="28"/>
        <w:lang w:val="en-US" w:eastAsia="zh-CN"/>
      </w:rPr>
    </w:pPr>
    <w:r>
      <w:rPr>
        <w:rFonts w:hint="eastAsia" w:ascii="方正公文小标宋" w:hAnsi="方正公文小标宋" w:eastAsia="方正公文小标宋" w:cs="方正公文小标宋"/>
        <w:b w:val="0"/>
        <w:bCs w:val="0"/>
        <w:sz w:val="52"/>
        <w:szCs w:val="52"/>
        <w:lang w:eastAsia="zh-CN"/>
      </w:rPr>
      <w:t>广西医科大学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GU3OTQzNWRjYWJlZjkyYjYwNTQ1MGZmMWIwNDEifQ=="/>
  </w:docVars>
  <w:rsids>
    <w:rsidRoot w:val="00000000"/>
    <w:rsid w:val="03685798"/>
    <w:rsid w:val="2B867CD2"/>
    <w:rsid w:val="3FDC3181"/>
    <w:rsid w:val="40A36DAE"/>
    <w:rsid w:val="45DA2553"/>
    <w:rsid w:val="4EA27943"/>
    <w:rsid w:val="611F7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14</TotalTime>
  <ScaleCrop>false</ScaleCrop>
  <LinksUpToDate>false</LinksUpToDate>
  <CharactersWithSpaces>160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2017-05-18T15:39:00Z</dcterms:created>
  <dc:creator>Administrator</dc:creator>
  <cp:lastModifiedBy>国资处-刘霜</cp:lastModifiedBy>
  <cp:lastPrinted>2023-09-04T10:31:00Z</cp:lastPrinted>
  <dcterms:modified xsi:type="dcterms:W3CDTF">2023-09-07T01:17:32Z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4BC9CF1A7CD341969AEC23EF35911A22_13</vt:lpwstr>
  </property>
</Properties>
</file>